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58D" w14:textId="77777777" w:rsidR="00E223D4" w:rsidRPr="00E223D4" w:rsidRDefault="00E223D4" w:rsidP="0026768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Graduate</w:t>
      </w:r>
      <w:r w:rsidRPr="00E223D4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 Discounts</w:t>
      </w:r>
      <w:r w:rsidR="00625D38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 </w:t>
      </w:r>
      <w:r w:rsidRPr="00E223D4">
        <w:rPr>
          <w:rFonts w:ascii="Arial" w:eastAsia="Times New Roman" w:hAnsi="Arial" w:cs="Arial"/>
          <w:vanish/>
          <w:sz w:val="36"/>
          <w:szCs w:val="36"/>
          <w:lang w:eastAsia="en-GB"/>
        </w:rPr>
        <w:t>Page Content</w:t>
      </w:r>
    </w:p>
    <w:p w14:paraId="39484DBD" w14:textId="10AE92A1" w:rsidR="64E43CBB" w:rsidRPr="00C85225" w:rsidRDefault="2F5C1EEE" w:rsidP="007D6171">
      <w:pPr>
        <w:pStyle w:val="NormalWeb"/>
        <w:rPr>
          <w:rFonts w:ascii="Arial" w:hAnsi="Arial" w:cs="Arial"/>
          <w:lang w:val="en-US"/>
        </w:rPr>
      </w:pPr>
      <w:r w:rsidRPr="64E43CBB">
        <w:rPr>
          <w:rFonts w:ascii="Arial" w:hAnsi="Arial" w:cs="Arial"/>
          <w:lang w:val="en-US"/>
        </w:rPr>
        <w:t>Faculty of Education graduates who go on to study for a</w:t>
      </w:r>
      <w:r w:rsidR="1CB3C48E" w:rsidRPr="64E43CBB">
        <w:rPr>
          <w:rFonts w:ascii="Arial" w:hAnsi="Arial" w:cs="Arial"/>
          <w:lang w:val="en-US"/>
        </w:rPr>
        <w:t>n undergraduate or</w:t>
      </w:r>
      <w:r w:rsidRPr="64E43CBB">
        <w:rPr>
          <w:rFonts w:ascii="Arial" w:hAnsi="Arial" w:cs="Arial"/>
          <w:lang w:val="en-US"/>
        </w:rPr>
        <w:t xml:space="preserve"> postgraduate </w:t>
      </w:r>
      <w:r w:rsidR="6E3A401C" w:rsidRPr="64E43CBB">
        <w:rPr>
          <w:rFonts w:ascii="Arial" w:hAnsi="Arial" w:cs="Arial"/>
          <w:lang w:val="en-US"/>
        </w:rPr>
        <w:t>award</w:t>
      </w:r>
      <w:r w:rsidR="7B4C96B4" w:rsidRPr="64E43CBB">
        <w:rPr>
          <w:rFonts w:ascii="Arial" w:hAnsi="Arial" w:cs="Arial"/>
          <w:lang w:val="en-US"/>
        </w:rPr>
        <w:t xml:space="preserve"> delivered by the Royal Academy of Dance (RAD)</w:t>
      </w:r>
      <w:r w:rsidRPr="64E43CBB">
        <w:rPr>
          <w:rFonts w:ascii="Arial" w:hAnsi="Arial" w:cs="Arial"/>
          <w:lang w:val="en-US"/>
        </w:rPr>
        <w:t xml:space="preserve"> </w:t>
      </w:r>
      <w:r w:rsidR="7B4C96B4" w:rsidRPr="64E43CBB">
        <w:rPr>
          <w:rFonts w:ascii="Arial" w:hAnsi="Arial" w:cs="Arial"/>
          <w:lang w:val="en-US"/>
        </w:rPr>
        <w:t xml:space="preserve">can benefit from a 10% </w:t>
      </w:r>
      <w:r w:rsidRPr="64E43CBB">
        <w:rPr>
          <w:rFonts w:ascii="Arial" w:hAnsi="Arial" w:cs="Arial"/>
          <w:lang w:val="en-US"/>
        </w:rPr>
        <w:t>reduction in tuition fees.</w:t>
      </w:r>
      <w:r w:rsidR="007D6171">
        <w:rPr>
          <w:rFonts w:ascii="Arial" w:hAnsi="Arial" w:cs="Arial"/>
          <w:lang w:val="en-US"/>
        </w:rPr>
        <w:t xml:space="preserve"> </w:t>
      </w:r>
      <w:r w:rsidR="71421C0C" w:rsidRPr="64E43CBB">
        <w:rPr>
          <w:rFonts w:ascii="Arial" w:hAnsi="Arial" w:cs="Arial"/>
          <w:lang w:val="en-US"/>
        </w:rPr>
        <w:t>The 10% discount is available for students who start their programme of study on or after 1 August 2018 and will be applied to the tuition fees for the full duration of the programme.</w:t>
      </w:r>
    </w:p>
    <w:p w14:paraId="728665A5" w14:textId="2C90361D" w:rsidR="00125A72" w:rsidRPr="0026778C" w:rsidRDefault="6F0D8FBF" w:rsidP="64E43CBB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 xml:space="preserve">Students who </w:t>
      </w:r>
      <w:r w:rsidR="420AEF99" w:rsidRPr="0026778C">
        <w:rPr>
          <w:rFonts w:ascii="Arial" w:hAnsi="Arial" w:cs="Arial"/>
          <w:lang w:val="en-US"/>
        </w:rPr>
        <w:t>successfully complete</w:t>
      </w:r>
      <w:r w:rsidRPr="0026778C">
        <w:rPr>
          <w:rFonts w:ascii="Arial" w:hAnsi="Arial" w:cs="Arial"/>
          <w:lang w:val="en-US"/>
        </w:rPr>
        <w:t xml:space="preserve"> the Assistant Teacher Award</w:t>
      </w:r>
      <w:r w:rsidR="420AEF99" w:rsidRPr="0026778C">
        <w:rPr>
          <w:rFonts w:ascii="Arial" w:hAnsi="Arial" w:cs="Arial"/>
          <w:lang w:val="en-US"/>
        </w:rPr>
        <w:t xml:space="preserve"> (</w:t>
      </w:r>
      <w:proofErr w:type="spellStart"/>
      <w:r w:rsidR="420AEF99" w:rsidRPr="0026778C">
        <w:rPr>
          <w:rFonts w:ascii="Arial" w:hAnsi="Arial" w:cs="Arial"/>
          <w:lang w:val="en-US"/>
        </w:rPr>
        <w:t>AsTA</w:t>
      </w:r>
      <w:proofErr w:type="spellEnd"/>
      <w:r w:rsidR="420AEF99" w:rsidRPr="0026778C">
        <w:rPr>
          <w:rFonts w:ascii="Arial" w:hAnsi="Arial" w:cs="Arial"/>
          <w:lang w:val="en-US"/>
        </w:rPr>
        <w:t>)</w:t>
      </w:r>
      <w:r w:rsidR="1808F458" w:rsidRPr="0026778C">
        <w:rPr>
          <w:rFonts w:ascii="Arial" w:hAnsi="Arial" w:cs="Arial"/>
          <w:lang w:val="en-US"/>
        </w:rPr>
        <w:t xml:space="preserve"> and go on to </w:t>
      </w:r>
      <w:proofErr w:type="gramStart"/>
      <w:r w:rsidR="1808F458" w:rsidRPr="0026778C">
        <w:rPr>
          <w:rFonts w:ascii="Arial" w:hAnsi="Arial" w:cs="Arial"/>
          <w:lang w:val="en-US"/>
        </w:rPr>
        <w:t>study</w:t>
      </w:r>
      <w:proofErr w:type="gramEnd"/>
      <w:r w:rsidR="1808F458" w:rsidRPr="0026778C">
        <w:rPr>
          <w:rFonts w:ascii="Arial" w:hAnsi="Arial" w:cs="Arial"/>
          <w:lang w:val="en-US"/>
        </w:rPr>
        <w:t xml:space="preserve"> </w:t>
      </w:r>
      <w:r w:rsidR="58EE524C" w:rsidRPr="0026778C">
        <w:rPr>
          <w:rFonts w:ascii="Arial" w:hAnsi="Arial" w:cs="Arial"/>
          <w:lang w:val="en-US"/>
        </w:rPr>
        <w:t>an</w:t>
      </w:r>
      <w:r w:rsidR="25DFDDD0" w:rsidRPr="0026778C">
        <w:rPr>
          <w:rFonts w:ascii="Arial" w:hAnsi="Arial" w:cs="Arial"/>
          <w:lang w:val="en-US"/>
        </w:rPr>
        <w:t xml:space="preserve"> RAD </w:t>
      </w:r>
      <w:r w:rsidR="48B8B61F" w:rsidRPr="0026778C">
        <w:rPr>
          <w:rFonts w:ascii="Arial" w:hAnsi="Arial" w:cs="Arial"/>
          <w:lang w:val="en-US"/>
        </w:rPr>
        <w:t>c</w:t>
      </w:r>
      <w:r w:rsidR="1808F458" w:rsidRPr="0026778C">
        <w:rPr>
          <w:rFonts w:ascii="Arial" w:hAnsi="Arial" w:cs="Arial"/>
          <w:lang w:val="en-US"/>
        </w:rPr>
        <w:t xml:space="preserve">ertificate </w:t>
      </w:r>
      <w:r w:rsidR="3E8C6EE0" w:rsidRPr="0026778C">
        <w:rPr>
          <w:rFonts w:ascii="Arial" w:hAnsi="Arial" w:cs="Arial"/>
          <w:lang w:val="en-US"/>
        </w:rPr>
        <w:t>a</w:t>
      </w:r>
      <w:r w:rsidR="58EE524C" w:rsidRPr="0026778C">
        <w:rPr>
          <w:rFonts w:ascii="Arial" w:hAnsi="Arial" w:cs="Arial"/>
          <w:lang w:val="en-US"/>
        </w:rPr>
        <w:t>ward</w:t>
      </w:r>
      <w:r w:rsidR="1808F458" w:rsidRPr="0026778C">
        <w:rPr>
          <w:rFonts w:ascii="Arial" w:hAnsi="Arial" w:cs="Arial"/>
          <w:lang w:val="en-US"/>
        </w:rPr>
        <w:t xml:space="preserve"> or</w:t>
      </w:r>
      <w:r w:rsidR="25DFDDD0" w:rsidRPr="0026778C">
        <w:rPr>
          <w:rFonts w:ascii="Arial" w:hAnsi="Arial" w:cs="Arial"/>
          <w:lang w:val="en-US"/>
        </w:rPr>
        <w:t xml:space="preserve"> </w:t>
      </w:r>
      <w:r w:rsidR="50DB6393" w:rsidRPr="0026778C">
        <w:rPr>
          <w:rFonts w:ascii="Arial" w:hAnsi="Arial" w:cs="Arial"/>
          <w:lang w:val="en-US"/>
        </w:rPr>
        <w:t xml:space="preserve">RAD </w:t>
      </w:r>
      <w:r w:rsidR="03662FE1" w:rsidRPr="0026778C">
        <w:rPr>
          <w:rFonts w:ascii="Arial" w:hAnsi="Arial" w:cs="Arial"/>
          <w:lang w:val="en-US"/>
        </w:rPr>
        <w:t>undergraduate degree</w:t>
      </w:r>
      <w:r w:rsidR="09E8C1F8" w:rsidRPr="0026778C">
        <w:rPr>
          <w:rFonts w:ascii="Arial" w:hAnsi="Arial" w:cs="Arial"/>
          <w:lang w:val="en-US"/>
        </w:rPr>
        <w:t xml:space="preserve"> </w:t>
      </w:r>
      <w:r w:rsidR="03662FE1" w:rsidRPr="0026778C">
        <w:rPr>
          <w:rFonts w:ascii="Arial" w:hAnsi="Arial" w:cs="Arial"/>
          <w:lang w:val="en-US"/>
        </w:rPr>
        <w:t>will benefit from a 5% reduction</w:t>
      </w:r>
      <w:r w:rsidR="09E8C1F8" w:rsidRPr="0026778C">
        <w:rPr>
          <w:rFonts w:ascii="Arial" w:hAnsi="Arial" w:cs="Arial"/>
          <w:lang w:val="en-US"/>
        </w:rPr>
        <w:t xml:space="preserve"> </w:t>
      </w:r>
      <w:r w:rsidR="0D35235E" w:rsidRPr="0026778C">
        <w:rPr>
          <w:rFonts w:ascii="Arial" w:hAnsi="Arial" w:cs="Arial"/>
          <w:lang w:val="en-US"/>
        </w:rPr>
        <w:t>i</w:t>
      </w:r>
      <w:r w:rsidR="09E8C1F8" w:rsidRPr="0026778C">
        <w:rPr>
          <w:rFonts w:ascii="Arial" w:hAnsi="Arial" w:cs="Arial"/>
          <w:lang w:val="en-US"/>
        </w:rPr>
        <w:t xml:space="preserve">n tuition fees. </w:t>
      </w:r>
    </w:p>
    <w:p w14:paraId="2D411BF9" w14:textId="715F3B4D" w:rsidR="00E223D4" w:rsidRPr="00E223D4" w:rsidRDefault="6B8CCD85" w:rsidP="64E43CBB">
      <w:pPr>
        <w:pStyle w:val="NormalWeb"/>
        <w:numPr>
          <w:ilvl w:val="0"/>
          <w:numId w:val="1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F</w:t>
      </w:r>
      <w:r w:rsidR="026D4695" w:rsidRPr="0026778C">
        <w:rPr>
          <w:rFonts w:ascii="Arial" w:hAnsi="Arial" w:cs="Arial"/>
          <w:lang w:val="en-US"/>
        </w:rPr>
        <w:t xml:space="preserve">or </w:t>
      </w:r>
      <w:r w:rsidR="5E4E01E8" w:rsidRPr="0026778C">
        <w:rPr>
          <w:rFonts w:ascii="Arial" w:hAnsi="Arial" w:cs="Arial"/>
          <w:lang w:val="en-US"/>
        </w:rPr>
        <w:t xml:space="preserve">students who </w:t>
      </w:r>
      <w:r w:rsidR="4AF01C55" w:rsidRPr="0026778C">
        <w:rPr>
          <w:rFonts w:ascii="Arial" w:hAnsi="Arial" w:cs="Arial"/>
          <w:lang w:val="en-US"/>
        </w:rPr>
        <w:t>start</w:t>
      </w:r>
      <w:r w:rsidR="5E4E01E8" w:rsidRPr="0026778C">
        <w:rPr>
          <w:rFonts w:ascii="Arial" w:hAnsi="Arial" w:cs="Arial"/>
          <w:lang w:val="en-US"/>
        </w:rPr>
        <w:t xml:space="preserve"> </w:t>
      </w:r>
      <w:r w:rsidR="00F01D2E" w:rsidRPr="0026778C">
        <w:rPr>
          <w:rFonts w:ascii="Arial" w:hAnsi="Arial" w:cs="Arial"/>
          <w:lang w:val="en-US"/>
        </w:rPr>
        <w:t>an RAD</w:t>
      </w:r>
      <w:r w:rsidR="026D4695" w:rsidRPr="0026778C">
        <w:rPr>
          <w:rFonts w:ascii="Arial" w:hAnsi="Arial" w:cs="Arial"/>
          <w:lang w:val="en-US"/>
        </w:rPr>
        <w:t xml:space="preserve"> </w:t>
      </w:r>
      <w:r w:rsidR="26E5B936" w:rsidRPr="0026778C">
        <w:rPr>
          <w:rFonts w:ascii="Arial" w:hAnsi="Arial" w:cs="Arial"/>
          <w:lang w:val="en-US"/>
        </w:rPr>
        <w:t>c</w:t>
      </w:r>
      <w:r w:rsidR="026D4695" w:rsidRPr="0026778C">
        <w:rPr>
          <w:rFonts w:ascii="Arial" w:hAnsi="Arial" w:cs="Arial"/>
          <w:lang w:val="en-US"/>
        </w:rPr>
        <w:t>ertificate award</w:t>
      </w:r>
      <w:r w:rsidR="56CB4EA9" w:rsidRPr="0026778C">
        <w:rPr>
          <w:rFonts w:ascii="Arial" w:hAnsi="Arial" w:cs="Arial"/>
          <w:lang w:val="en-US"/>
        </w:rPr>
        <w:t xml:space="preserve">, </w:t>
      </w:r>
      <w:r w:rsidR="00F01D2E">
        <w:rPr>
          <w:rFonts w:ascii="Arial" w:hAnsi="Arial" w:cs="Arial"/>
          <w:lang w:val="en-US"/>
        </w:rPr>
        <w:t>the</w:t>
      </w:r>
      <w:r w:rsidR="56CB4EA9" w:rsidRPr="0026778C">
        <w:rPr>
          <w:rFonts w:ascii="Arial" w:hAnsi="Arial" w:cs="Arial"/>
          <w:lang w:val="en-US"/>
        </w:rPr>
        <w:t xml:space="preserve"> 5% discount</w:t>
      </w:r>
      <w:r w:rsidR="026D4695" w:rsidRPr="0026778C">
        <w:rPr>
          <w:rFonts w:ascii="Arial" w:hAnsi="Arial" w:cs="Arial"/>
          <w:lang w:val="en-US"/>
        </w:rPr>
        <w:t xml:space="preserve"> will be applied to the tuition fees for the full duration of the programme.</w:t>
      </w:r>
    </w:p>
    <w:p w14:paraId="1BA3902A" w14:textId="2D8943F1" w:rsidR="64E43CBB" w:rsidRPr="00C85225" w:rsidRDefault="6ACE9370" w:rsidP="64E43CBB">
      <w:pPr>
        <w:pStyle w:val="NormalWeb"/>
        <w:numPr>
          <w:ilvl w:val="0"/>
          <w:numId w:val="1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 xml:space="preserve">For students who start undergraduate study, </w:t>
      </w:r>
      <w:r w:rsidR="00F01D2E">
        <w:rPr>
          <w:rFonts w:ascii="Arial" w:hAnsi="Arial" w:cs="Arial"/>
          <w:lang w:val="en-US"/>
        </w:rPr>
        <w:t>the</w:t>
      </w:r>
      <w:r w:rsidR="52BA86F4" w:rsidRPr="0026778C">
        <w:rPr>
          <w:rFonts w:ascii="Arial" w:hAnsi="Arial" w:cs="Arial"/>
          <w:lang w:val="en-US"/>
        </w:rPr>
        <w:t xml:space="preserve"> 5%</w:t>
      </w:r>
      <w:r w:rsidR="0F47D53D" w:rsidRPr="0026778C">
        <w:rPr>
          <w:rFonts w:ascii="Arial" w:hAnsi="Arial" w:cs="Arial"/>
          <w:lang w:val="en-US"/>
        </w:rPr>
        <w:t xml:space="preserve"> discount</w:t>
      </w:r>
      <w:r w:rsidR="49A1B564" w:rsidRPr="0026778C">
        <w:rPr>
          <w:rFonts w:ascii="Arial" w:hAnsi="Arial" w:cs="Arial"/>
          <w:lang w:val="en-US"/>
        </w:rPr>
        <w:t xml:space="preserve"> </w:t>
      </w:r>
      <w:r w:rsidR="43EEC85C" w:rsidRPr="0026778C">
        <w:rPr>
          <w:rFonts w:ascii="Arial" w:hAnsi="Arial" w:cs="Arial"/>
          <w:lang w:val="en-US"/>
        </w:rPr>
        <w:t>will only apply to the first year of undergraduate study</w:t>
      </w:r>
      <w:r w:rsidR="4AF01C55" w:rsidRPr="0026778C">
        <w:rPr>
          <w:rFonts w:ascii="Arial" w:hAnsi="Arial" w:cs="Arial"/>
          <w:lang w:val="en-US"/>
        </w:rPr>
        <w:t>,</w:t>
      </w:r>
      <w:r w:rsidR="68819D8F" w:rsidRPr="0026778C">
        <w:rPr>
          <w:rFonts w:ascii="Arial" w:hAnsi="Arial" w:cs="Arial"/>
          <w:lang w:val="en-US"/>
        </w:rPr>
        <w:t xml:space="preserve"> with</w:t>
      </w:r>
      <w:r w:rsidR="5F27DD1E" w:rsidRPr="0026778C">
        <w:rPr>
          <w:rFonts w:ascii="Arial" w:hAnsi="Arial" w:cs="Arial"/>
          <w:lang w:val="en-US"/>
        </w:rPr>
        <w:t xml:space="preserve"> the following years levied at the</w:t>
      </w:r>
      <w:r w:rsidR="4AF01C55" w:rsidRPr="0026778C">
        <w:rPr>
          <w:rFonts w:ascii="Arial" w:hAnsi="Arial" w:cs="Arial"/>
          <w:lang w:val="en-US"/>
        </w:rPr>
        <w:t xml:space="preserve"> full</w:t>
      </w:r>
      <w:r w:rsidR="5F27DD1E" w:rsidRPr="0026778C">
        <w:rPr>
          <w:rFonts w:ascii="Arial" w:hAnsi="Arial" w:cs="Arial"/>
          <w:lang w:val="en-US"/>
        </w:rPr>
        <w:t xml:space="preserve"> </w:t>
      </w:r>
      <w:r w:rsidR="68819D8F" w:rsidRPr="0026778C">
        <w:rPr>
          <w:rFonts w:ascii="Arial" w:hAnsi="Arial" w:cs="Arial"/>
          <w:lang w:val="en-US"/>
        </w:rPr>
        <w:t>annual fee</w:t>
      </w:r>
      <w:r w:rsidR="5F27DD1E" w:rsidRPr="0026778C">
        <w:rPr>
          <w:rFonts w:ascii="Arial" w:hAnsi="Arial" w:cs="Arial"/>
          <w:lang w:val="en-US"/>
        </w:rPr>
        <w:t xml:space="preserve">. </w:t>
      </w:r>
    </w:p>
    <w:p w14:paraId="7ECB65E3" w14:textId="59F564ED" w:rsidR="64E43CBB" w:rsidRPr="0026778C" w:rsidRDefault="2F5C1EEE" w:rsidP="64E43CBB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Students do not need to apply for the discount. If a student is eligible, the discount will be applied automatically to the</w:t>
      </w:r>
      <w:r w:rsidR="7B4C96B4" w:rsidRPr="0026778C">
        <w:rPr>
          <w:rFonts w:ascii="Arial" w:hAnsi="Arial" w:cs="Arial"/>
          <w:lang w:val="en-US"/>
        </w:rPr>
        <w:t xml:space="preserve"> tuition</w:t>
      </w:r>
      <w:r w:rsidRPr="0026778C">
        <w:rPr>
          <w:rFonts w:ascii="Arial" w:hAnsi="Arial" w:cs="Arial"/>
          <w:lang w:val="en-US"/>
        </w:rPr>
        <w:t xml:space="preserve"> fee invoice.</w:t>
      </w:r>
    </w:p>
    <w:p w14:paraId="41E2B8A6" w14:textId="77777777" w:rsidR="00E223D4" w:rsidRPr="0026778C" w:rsidRDefault="00E223D4" w:rsidP="00625D38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To be eligible for a discount, students must:</w:t>
      </w:r>
    </w:p>
    <w:p w14:paraId="31D2A195" w14:textId="3267605A" w:rsidR="00E223D4" w:rsidRPr="0026778C" w:rsidRDefault="2F5C1EEE" w:rsidP="64E43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be progressing within five years of graduation</w:t>
      </w:r>
      <w:r w:rsidR="3BFE3E69" w:rsidRPr="0026778C">
        <w:rPr>
          <w:rFonts w:ascii="Arial" w:eastAsia="Times New Roman" w:hAnsi="Arial" w:cs="Arial"/>
          <w:sz w:val="24"/>
          <w:szCs w:val="24"/>
          <w:lang w:val="en-US" w:eastAsia="en-GB"/>
        </w:rPr>
        <w:t>/completion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:</w:t>
      </w:r>
    </w:p>
    <w:p w14:paraId="33924FC5" w14:textId="4FA6EB5B" w:rsidR="00D97673" w:rsidRPr="0026778C" w:rsidRDefault="2F5C1EEE" w:rsidP="64E43CB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either from the final year of an undergraduate programme to </w:t>
      </w:r>
      <w:r w:rsidR="78D6267B" w:rsidRPr="0026778C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gramStart"/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Master’s</w:t>
      </w:r>
      <w:proofErr w:type="gramEnd"/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programme</w:t>
      </w:r>
      <w:r w:rsidR="6E3A401C" w:rsidRPr="0026778C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13FCFC11" w14:textId="6BF5F2EC" w:rsidR="00D97673" w:rsidRPr="0026778C" w:rsidRDefault="2F5C1EEE" w:rsidP="64E43CB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or</w:t>
      </w:r>
      <w:r w:rsidR="6E3A401C" w:rsidRPr="0026778C">
        <w:rPr>
          <w:rFonts w:ascii="Arial" w:eastAsia="Times New Roman" w:hAnsi="Arial" w:cs="Arial"/>
          <w:sz w:val="24"/>
          <w:szCs w:val="24"/>
          <w:lang w:val="en-US" w:eastAsia="en-GB"/>
        </w:rPr>
        <w:t> from an RAD c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ertificate aw</w:t>
      </w:r>
      <w:r w:rsidR="10489733" w:rsidRPr="0026778C">
        <w:rPr>
          <w:rFonts w:ascii="Arial" w:eastAsia="Times New Roman" w:hAnsi="Arial" w:cs="Arial"/>
          <w:sz w:val="24"/>
          <w:szCs w:val="24"/>
          <w:lang w:val="en-US" w:eastAsia="en-GB"/>
        </w:rPr>
        <w:t>ard to a diploma and</w:t>
      </w:r>
      <w:r w:rsidR="6E3A401C" w:rsidRPr="0026778C">
        <w:rPr>
          <w:rFonts w:ascii="Arial" w:eastAsia="Times New Roman" w:hAnsi="Arial" w:cs="Arial"/>
          <w:sz w:val="24"/>
          <w:szCs w:val="24"/>
          <w:lang w:val="en-US" w:eastAsia="en-GB"/>
        </w:rPr>
        <w:t>/or to a full degree</w:t>
      </w:r>
      <w:r w:rsidR="02AA4687" w:rsidRPr="0026778C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27A00ED2" w14:textId="6791F39A" w:rsidR="64E43CBB" w:rsidRPr="0026778C" w:rsidRDefault="02AA4687" w:rsidP="64E43CB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 </w:t>
      </w:r>
      <w:r w:rsidR="3BFE3E69" w:rsidRPr="0026778C">
        <w:rPr>
          <w:rFonts w:ascii="Arial" w:eastAsia="Times New Roman" w:hAnsi="Arial" w:cs="Arial"/>
          <w:sz w:val="24"/>
          <w:szCs w:val="24"/>
          <w:lang w:val="en-US" w:eastAsia="en-GB"/>
        </w:rPr>
        <w:t>from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Assistant Teacher award</w:t>
      </w:r>
      <w:r w:rsidR="3BFE3E69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to an RAD </w:t>
      </w:r>
      <w:r w:rsidR="572F3F9A" w:rsidRPr="0026778C">
        <w:rPr>
          <w:rFonts w:ascii="Arial" w:eastAsia="Times New Roman" w:hAnsi="Arial" w:cs="Arial"/>
          <w:sz w:val="24"/>
          <w:szCs w:val="24"/>
          <w:lang w:val="en-US" w:eastAsia="en-GB"/>
        </w:rPr>
        <w:t>c</w:t>
      </w:r>
      <w:r w:rsidR="3BFE3E69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ertificate award or </w:t>
      </w:r>
      <w:r w:rsidR="2AA32D2A" w:rsidRPr="0026778C">
        <w:rPr>
          <w:rFonts w:ascii="Arial" w:eastAsia="Times New Roman" w:hAnsi="Arial" w:cs="Arial"/>
          <w:sz w:val="24"/>
          <w:szCs w:val="24"/>
          <w:lang w:val="en-US" w:eastAsia="en-GB"/>
        </w:rPr>
        <w:t>undergraduate degree.</w:t>
      </w:r>
    </w:p>
    <w:p w14:paraId="1173D15E" w14:textId="77777777" w:rsidR="00E223D4" w:rsidRPr="0026778C" w:rsidRDefault="00E223D4" w:rsidP="00E223D4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The following exclusions apply:</w:t>
      </w:r>
    </w:p>
    <w:p w14:paraId="2333BF05" w14:textId="77777777" w:rsidR="00435C93" w:rsidRDefault="2F5C1EEE" w:rsidP="64E43C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64E43CB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Applications where </w:t>
      </w:r>
      <w:r w:rsidR="7B4C96B4" w:rsidRPr="64E43CBB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Pr="64E43CB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student’s start date is more than five years after they </w:t>
      </w:r>
      <w:proofErr w:type="gramStart"/>
      <w:r w:rsidRPr="64E43CBB">
        <w:rPr>
          <w:rFonts w:ascii="Arial" w:eastAsia="Times New Roman" w:hAnsi="Arial" w:cs="Arial"/>
          <w:sz w:val="24"/>
          <w:szCs w:val="24"/>
          <w:lang w:val="en-US" w:eastAsia="en-GB"/>
        </w:rPr>
        <w:t>graduated</w:t>
      </w:r>
      <w:proofErr w:type="gramEnd"/>
      <w:r w:rsidRPr="64E43CB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will not be eligible f</w:t>
      </w:r>
      <w:r w:rsidR="6E3A401C" w:rsidRPr="64E43CBB">
        <w:rPr>
          <w:rFonts w:ascii="Arial" w:eastAsia="Times New Roman" w:hAnsi="Arial" w:cs="Arial"/>
          <w:sz w:val="24"/>
          <w:szCs w:val="24"/>
          <w:lang w:val="en-US" w:eastAsia="en-GB"/>
        </w:rPr>
        <w:t>or a discount.</w:t>
      </w:r>
    </w:p>
    <w:p w14:paraId="656D48C8" w14:textId="635E0C6C" w:rsidR="64E43CBB" w:rsidRPr="0026778C" w:rsidRDefault="4FF84051" w:rsidP="64E43C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Students who have successfully completed the</w:t>
      </w:r>
      <w:r w:rsidR="578210EE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="578210EE" w:rsidRPr="0026778C">
        <w:rPr>
          <w:rFonts w:ascii="Arial" w:eastAsia="Times New Roman" w:hAnsi="Arial" w:cs="Arial"/>
          <w:sz w:val="24"/>
          <w:szCs w:val="24"/>
          <w:lang w:val="en-US" w:eastAsia="en-GB"/>
        </w:rPr>
        <w:t>AsTA</w:t>
      </w:r>
      <w:proofErr w:type="spellEnd"/>
      <w:r w:rsidR="578210EE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will not be eligible for a discount </w:t>
      </w:r>
      <w:r w:rsidR="00E305E6">
        <w:rPr>
          <w:rFonts w:ascii="Arial" w:eastAsia="Times New Roman" w:hAnsi="Arial" w:cs="Arial"/>
          <w:sz w:val="24"/>
          <w:szCs w:val="24"/>
          <w:lang w:val="en-US" w:eastAsia="en-GB"/>
        </w:rPr>
        <w:t>on</w:t>
      </w:r>
      <w:r w:rsidR="578210EE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Access Route</w:t>
      </w:r>
      <w:r w:rsidR="342B2EA9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 for Registered Teacher Status. </w:t>
      </w:r>
    </w:p>
    <w:p w14:paraId="1333DB51" w14:textId="6EC86E38" w:rsidR="00435C93" w:rsidRPr="0026778C" w:rsidRDefault="2F5C1EEE" w:rsidP="64E43CBB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 xml:space="preserve">Eligible </w:t>
      </w:r>
      <w:proofErr w:type="spellStart"/>
      <w:r w:rsidRPr="0026778C">
        <w:rPr>
          <w:rFonts w:ascii="Arial" w:hAnsi="Arial" w:cs="Arial"/>
          <w:lang w:val="en-US"/>
        </w:rPr>
        <w:t>programmes</w:t>
      </w:r>
      <w:proofErr w:type="spellEnd"/>
      <w:r w:rsidR="699351A6" w:rsidRPr="0026778C">
        <w:rPr>
          <w:rFonts w:ascii="Arial" w:hAnsi="Arial" w:cs="Arial"/>
          <w:lang w:val="en-US"/>
        </w:rPr>
        <w:t xml:space="preserve"> for discount</w:t>
      </w:r>
      <w:r w:rsidRPr="0026778C">
        <w:rPr>
          <w:rFonts w:ascii="Arial" w:hAnsi="Arial" w:cs="Arial"/>
          <w:lang w:val="en-US"/>
        </w:rPr>
        <w:t>:</w:t>
      </w:r>
    </w:p>
    <w:p w14:paraId="518D30BA" w14:textId="30933626" w:rsidR="009576A3" w:rsidRPr="0026778C" w:rsidRDefault="009576A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 xml:space="preserve">BA (Hons) Ballet Education* </w:t>
      </w:r>
    </w:p>
    <w:p w14:paraId="47716441" w14:textId="43B9AD85" w:rsidR="00435C93" w:rsidRPr="0026778C" w:rsidRDefault="00435C9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BA (Hons) Dance Education</w:t>
      </w:r>
    </w:p>
    <w:p w14:paraId="641FE36F" w14:textId="77777777" w:rsidR="00435C93" w:rsidRPr="0026778C" w:rsidRDefault="00435C9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Diploma of Higher Education: Dance Education</w:t>
      </w:r>
    </w:p>
    <w:p w14:paraId="366500A7" w14:textId="77777777" w:rsidR="00435C93" w:rsidRPr="0026778C" w:rsidRDefault="00435C9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Certificate of Higher Education: Dance Education</w:t>
      </w:r>
    </w:p>
    <w:p w14:paraId="79652FEA" w14:textId="77777777" w:rsidR="00435C93" w:rsidRPr="0026778C" w:rsidRDefault="00435C9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Master of Arts in Education (Dance Teaching)</w:t>
      </w:r>
    </w:p>
    <w:p w14:paraId="39EC2868" w14:textId="77777777" w:rsidR="00435C93" w:rsidRPr="0026778C" w:rsidRDefault="00435C9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Postgraduate Diploma in Education (Dance Teaching)</w:t>
      </w:r>
    </w:p>
    <w:p w14:paraId="33D6F61F" w14:textId="77777777" w:rsidR="00435C93" w:rsidRPr="0026778C" w:rsidRDefault="00435C93" w:rsidP="00435C93">
      <w:pPr>
        <w:pStyle w:val="NormalWeb"/>
        <w:numPr>
          <w:ilvl w:val="0"/>
          <w:numId w:val="6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Postgraduate Certificate in Education (Dance Teaching)</w:t>
      </w:r>
    </w:p>
    <w:p w14:paraId="365CE249" w14:textId="68279DB7" w:rsidR="64E43CBB" w:rsidRPr="0026778C" w:rsidRDefault="4DBE9983" w:rsidP="00E305E6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*</w:t>
      </w:r>
      <w:proofErr w:type="spellStart"/>
      <w:r w:rsidRPr="0026778C">
        <w:rPr>
          <w:rFonts w:ascii="Arial" w:hAnsi="Arial" w:cs="Arial"/>
          <w:lang w:val="en-US"/>
        </w:rPr>
        <w:t>AsTA</w:t>
      </w:r>
      <w:proofErr w:type="spellEnd"/>
      <w:r w:rsidRPr="0026778C">
        <w:rPr>
          <w:rFonts w:ascii="Arial" w:hAnsi="Arial" w:cs="Arial"/>
          <w:lang w:val="en-US"/>
        </w:rPr>
        <w:t xml:space="preserve"> </w:t>
      </w:r>
      <w:r w:rsidR="4B35B361" w:rsidRPr="0026778C">
        <w:rPr>
          <w:rFonts w:ascii="Arial" w:hAnsi="Arial" w:cs="Arial"/>
          <w:lang w:val="en-US"/>
        </w:rPr>
        <w:t>only</w:t>
      </w:r>
      <w:r w:rsidRPr="0026778C">
        <w:rPr>
          <w:rFonts w:ascii="Arial" w:hAnsi="Arial" w:cs="Arial"/>
          <w:lang w:val="en-US"/>
        </w:rPr>
        <w:t xml:space="preserve"> (discount </w:t>
      </w:r>
      <w:r w:rsidR="4B35B361" w:rsidRPr="0026778C">
        <w:rPr>
          <w:rFonts w:ascii="Arial" w:hAnsi="Arial" w:cs="Arial"/>
          <w:lang w:val="en-US"/>
        </w:rPr>
        <w:t>available for first year of study)</w:t>
      </w:r>
    </w:p>
    <w:p w14:paraId="7B8E15E6" w14:textId="77777777" w:rsidR="00435C93" w:rsidRPr="0026778C" w:rsidRDefault="2F5C1EEE" w:rsidP="64E43CBB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lastRenderedPageBreak/>
        <w:t xml:space="preserve">Non-eligible </w:t>
      </w:r>
      <w:proofErr w:type="spellStart"/>
      <w:r w:rsidRPr="0026778C">
        <w:rPr>
          <w:rFonts w:ascii="Arial" w:hAnsi="Arial" w:cs="Arial"/>
          <w:lang w:val="en-US"/>
        </w:rPr>
        <w:t>programmes</w:t>
      </w:r>
      <w:proofErr w:type="spellEnd"/>
      <w:r w:rsidRPr="0026778C">
        <w:rPr>
          <w:rFonts w:ascii="Arial" w:hAnsi="Arial" w:cs="Arial"/>
          <w:lang w:val="en-US"/>
        </w:rPr>
        <w:t>:</w:t>
      </w:r>
    </w:p>
    <w:p w14:paraId="14EB05A7" w14:textId="54CEE32C" w:rsidR="00435C93" w:rsidRDefault="7B4C96B4" w:rsidP="64E43CBB">
      <w:pPr>
        <w:pStyle w:val="NormalWeb"/>
        <w:numPr>
          <w:ilvl w:val="0"/>
          <w:numId w:val="7"/>
        </w:numPr>
        <w:rPr>
          <w:rFonts w:ascii="Arial" w:hAnsi="Arial" w:cs="Arial"/>
          <w:lang w:val="en-US"/>
        </w:rPr>
      </w:pPr>
      <w:r w:rsidRPr="64E43CBB">
        <w:rPr>
          <w:rFonts w:ascii="Arial" w:hAnsi="Arial" w:cs="Arial"/>
          <w:lang w:val="en-US"/>
        </w:rPr>
        <w:t>BA (Hons) Ballet Education</w:t>
      </w:r>
      <w:r w:rsidR="241606DC" w:rsidRPr="64E43CBB">
        <w:rPr>
          <w:rFonts w:ascii="Arial" w:hAnsi="Arial" w:cs="Arial"/>
          <w:lang w:val="en-US"/>
        </w:rPr>
        <w:t xml:space="preserve"> (unless </w:t>
      </w:r>
      <w:r w:rsidR="775807CD" w:rsidRPr="64E43CBB">
        <w:rPr>
          <w:rFonts w:ascii="Arial" w:hAnsi="Arial" w:cs="Arial"/>
          <w:lang w:val="en-US"/>
        </w:rPr>
        <w:t xml:space="preserve">successfully </w:t>
      </w:r>
      <w:r w:rsidR="241606DC" w:rsidRPr="64E43CBB">
        <w:rPr>
          <w:rFonts w:ascii="Arial" w:hAnsi="Arial" w:cs="Arial"/>
          <w:lang w:val="en-US"/>
        </w:rPr>
        <w:t xml:space="preserve">completed </w:t>
      </w:r>
      <w:proofErr w:type="spellStart"/>
      <w:r w:rsidR="241606DC" w:rsidRPr="64E43CBB">
        <w:rPr>
          <w:rFonts w:ascii="Arial" w:hAnsi="Arial" w:cs="Arial"/>
          <w:lang w:val="en-US"/>
        </w:rPr>
        <w:t>AsTA</w:t>
      </w:r>
      <w:proofErr w:type="spellEnd"/>
      <w:r w:rsidR="241606DC" w:rsidRPr="64E43CBB">
        <w:rPr>
          <w:rFonts w:ascii="Arial" w:hAnsi="Arial" w:cs="Arial"/>
          <w:lang w:val="en-US"/>
        </w:rPr>
        <w:t xml:space="preserve">) </w:t>
      </w:r>
    </w:p>
    <w:p w14:paraId="7986A3CB" w14:textId="124F3677" w:rsidR="00F14621" w:rsidRPr="0026778C" w:rsidRDefault="00F14621" w:rsidP="00435C93">
      <w:pPr>
        <w:pStyle w:val="NormalWeb"/>
        <w:numPr>
          <w:ilvl w:val="0"/>
          <w:numId w:val="7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Certificate in Dance Teaching (Ballet)</w:t>
      </w:r>
    </w:p>
    <w:p w14:paraId="1FB65618" w14:textId="358AD2DE" w:rsidR="64E43CBB" w:rsidRPr="0026778C" w:rsidRDefault="699351A6" w:rsidP="64E43CBB">
      <w:pPr>
        <w:pStyle w:val="NormalWeb"/>
        <w:numPr>
          <w:ilvl w:val="0"/>
          <w:numId w:val="7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Professional Dancers’ Graduate Teaching Diploma</w:t>
      </w:r>
    </w:p>
    <w:p w14:paraId="18BE6025" w14:textId="73B7108F" w:rsidR="00CC45AD" w:rsidRPr="0026778C" w:rsidRDefault="00CC45AD" w:rsidP="00CC45AD">
      <w:pPr>
        <w:pStyle w:val="NormalWeb"/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 xml:space="preserve">Non-eligible </w:t>
      </w:r>
      <w:r w:rsidR="006C0805">
        <w:rPr>
          <w:rFonts w:ascii="Arial" w:hAnsi="Arial" w:cs="Arial"/>
          <w:lang w:val="en-US"/>
        </w:rPr>
        <w:t>provision</w:t>
      </w:r>
    </w:p>
    <w:p w14:paraId="2929F96E" w14:textId="4C642D4E" w:rsidR="00CC45AD" w:rsidRPr="0026778C" w:rsidRDefault="00CC45AD" w:rsidP="00CC45AD">
      <w:pPr>
        <w:pStyle w:val="NormalWeb"/>
        <w:numPr>
          <w:ilvl w:val="0"/>
          <w:numId w:val="8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Access Route</w:t>
      </w:r>
      <w:r w:rsidR="003A6BA7" w:rsidRPr="0026778C">
        <w:rPr>
          <w:rFonts w:ascii="Arial" w:hAnsi="Arial" w:cs="Arial"/>
          <w:lang w:val="en-US"/>
        </w:rPr>
        <w:t xml:space="preserve"> to Registered Teacher Status (degree or vocational)</w:t>
      </w:r>
    </w:p>
    <w:p w14:paraId="1E395298" w14:textId="403CE7CB" w:rsidR="64E43CBB" w:rsidRDefault="1C236E23" w:rsidP="0026778C">
      <w:pPr>
        <w:pStyle w:val="NormalWeb"/>
        <w:numPr>
          <w:ilvl w:val="0"/>
          <w:numId w:val="8"/>
        </w:numPr>
        <w:rPr>
          <w:rFonts w:ascii="Arial" w:hAnsi="Arial" w:cs="Arial"/>
          <w:lang w:val="en-US"/>
        </w:rPr>
      </w:pPr>
      <w:r w:rsidRPr="0026778C">
        <w:rPr>
          <w:rFonts w:ascii="Arial" w:hAnsi="Arial" w:cs="Arial"/>
          <w:lang w:val="en-US"/>
        </w:rPr>
        <w:t>Assistant Teacher Award</w:t>
      </w:r>
    </w:p>
    <w:p w14:paraId="012435FF" w14:textId="29E85455" w:rsidR="006C0805" w:rsidRPr="0026778C" w:rsidRDefault="006C0805" w:rsidP="0026778C">
      <w:pPr>
        <w:pStyle w:val="NormalWeb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Licentiate of the Royal Academy of Dance</w:t>
      </w:r>
    </w:p>
    <w:p w14:paraId="592FB376" w14:textId="6F28647E" w:rsidR="00625D38" w:rsidRPr="0026778C" w:rsidRDefault="00E223D4" w:rsidP="00625D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How do I receive my graduate discount?  </w:t>
      </w:r>
      <w:r w:rsidR="00625D38" w:rsidRPr="0026778C">
        <w:rPr>
          <w:rFonts w:ascii="Arial" w:eastAsia="Times New Roman" w:hAnsi="Arial" w:cs="Arial"/>
          <w:sz w:val="24"/>
          <w:szCs w:val="24"/>
          <w:lang w:val="en-US" w:eastAsia="en-GB"/>
        </w:rPr>
        <w:br/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For the reduced tuition </w:t>
      </w:r>
      <w:r w:rsidR="0026768B" w:rsidRPr="0026778C">
        <w:rPr>
          <w:rFonts w:ascii="Arial" w:eastAsia="Times New Roman" w:hAnsi="Arial" w:cs="Arial"/>
          <w:sz w:val="24"/>
          <w:szCs w:val="24"/>
          <w:lang w:val="en-US" w:eastAsia="en-GB"/>
        </w:rPr>
        <w:t>fee,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you need to be accepted on your intended programme of study </w:t>
      </w:r>
      <w:r w:rsidR="00874B80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 award 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and be able to satisfy all the normal admissions criteria. You also need to meet the </w:t>
      </w:r>
      <w:r w:rsidR="00625D38" w:rsidRPr="0026778C">
        <w:rPr>
          <w:rFonts w:ascii="Arial" w:eastAsia="Times New Roman" w:hAnsi="Arial" w:cs="Arial"/>
          <w:sz w:val="24"/>
          <w:szCs w:val="24"/>
          <w:lang w:val="en-US" w:eastAsia="en-GB"/>
        </w:rPr>
        <w:t>RAD’s</w:t>
      </w: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enrolment and registration conditions.</w:t>
      </w:r>
      <w:r w:rsidR="00625D38"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1604ABCF" w14:textId="77777777" w:rsidR="00E223D4" w:rsidRPr="0026778C" w:rsidRDefault="00E223D4" w:rsidP="00625D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If you have any queries, please email </w:t>
      </w:r>
      <w:hyperlink r:id="rId7" w:history="1">
        <w:r w:rsidRPr="0026778C">
          <w:rPr>
            <w:lang w:val="en-US"/>
          </w:rPr>
          <w:t>faculty@rad.org.uk</w:t>
        </w:r>
      </w:hyperlink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 </w:t>
      </w:r>
    </w:p>
    <w:p w14:paraId="47B21FFC" w14:textId="3916AF8B" w:rsidR="00DF2BF7" w:rsidRPr="0026778C" w:rsidRDefault="00E223D4" w:rsidP="00E223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6778C">
        <w:rPr>
          <w:rFonts w:ascii="Arial" w:eastAsia="Times New Roman" w:hAnsi="Arial" w:cs="Arial"/>
          <w:sz w:val="24"/>
          <w:szCs w:val="24"/>
          <w:lang w:val="en-US" w:eastAsia="en-GB"/>
        </w:rPr>
        <w:t>All recipients are normally expected to participate in appropriate marketing activity on behalf of the RAD to help with future recruitment to its programmes.</w:t>
      </w:r>
    </w:p>
    <w:p w14:paraId="1ADE5E63" w14:textId="77777777" w:rsidR="0026778C" w:rsidRPr="0026778C" w:rsidRDefault="0026778C" w:rsidP="00E223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4DC00E5" w14:textId="77777777" w:rsidR="0026778C" w:rsidRPr="0026778C" w:rsidRDefault="0026778C" w:rsidP="00E223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9"/>
        <w:gridCol w:w="2308"/>
      </w:tblGrid>
      <w:tr w:rsidR="00DF2BF7" w:rsidRPr="0026778C" w14:paraId="6F77CE89" w14:textId="77777777" w:rsidTr="00E87362">
        <w:trPr>
          <w:trHeight w:val="717"/>
        </w:trPr>
        <w:tc>
          <w:tcPr>
            <w:tcW w:w="6759" w:type="dxa"/>
          </w:tcPr>
          <w:p w14:paraId="1781EE2D" w14:textId="77777777" w:rsidR="00DF2BF7" w:rsidRPr="0026778C" w:rsidRDefault="00DF2BF7" w:rsidP="00CD35AB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Reviewed by the Finance and Resources Committee:</w:t>
            </w:r>
          </w:p>
          <w:p w14:paraId="6E9AEFD7" w14:textId="77777777" w:rsidR="00DF2BF7" w:rsidRPr="0026778C" w:rsidRDefault="00DF2BF7" w:rsidP="00CD35AB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Approved by Policy and Strategy Committee: </w:t>
            </w:r>
          </w:p>
          <w:p w14:paraId="48EFED7C" w14:textId="77777777" w:rsidR="00C95E14" w:rsidRPr="0026778C" w:rsidRDefault="00C95E14" w:rsidP="00CD35AB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Updated:</w:t>
            </w:r>
          </w:p>
        </w:tc>
        <w:tc>
          <w:tcPr>
            <w:tcW w:w="2308" w:type="dxa"/>
          </w:tcPr>
          <w:p w14:paraId="37769AEB" w14:textId="0DCC4BAA" w:rsidR="00DF2BF7" w:rsidRPr="0026778C" w:rsidRDefault="00F4662A" w:rsidP="00CD35A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</w:t>
            </w:r>
            <w:r w:rsidR="00DF2BF7"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February</w:t>
            </w:r>
            <w:r w:rsidR="00DF2BF7"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20</w:t>
            </w:r>
            <w:r w:rsidR="00EF6746"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  <w:p w14:paraId="5C220049" w14:textId="77777777" w:rsidR="00DF2BF7" w:rsidRPr="0026778C" w:rsidRDefault="00DF2BF7" w:rsidP="00CD35A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 December 2017</w:t>
            </w:r>
          </w:p>
          <w:p w14:paraId="3A56AC6C" w14:textId="77777777" w:rsidR="00C95E14" w:rsidRPr="0026778C" w:rsidRDefault="00C95E14" w:rsidP="00CD35A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May 2018</w:t>
            </w:r>
          </w:p>
          <w:p w14:paraId="52CA3476" w14:textId="77777777" w:rsidR="009F4269" w:rsidRPr="0026778C" w:rsidRDefault="009F4269" w:rsidP="00CD35A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June 2024</w:t>
            </w:r>
          </w:p>
          <w:p w14:paraId="1F71E556" w14:textId="129E07F0" w:rsidR="00EF6746" w:rsidRPr="0026778C" w:rsidRDefault="00EF6746" w:rsidP="00CD35A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January 2026</w:t>
            </w:r>
          </w:p>
        </w:tc>
      </w:tr>
      <w:tr w:rsidR="00DF2BF7" w:rsidRPr="0026778C" w14:paraId="00574485" w14:textId="77777777" w:rsidTr="00E87362">
        <w:trPr>
          <w:trHeight w:val="700"/>
        </w:trPr>
        <w:tc>
          <w:tcPr>
            <w:tcW w:w="6759" w:type="dxa"/>
          </w:tcPr>
          <w:p w14:paraId="623B43BF" w14:textId="77777777" w:rsidR="00DF2BF7" w:rsidRPr="0026778C" w:rsidRDefault="00DF2BF7" w:rsidP="00DF2BF7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Next review due:</w:t>
            </w:r>
          </w:p>
        </w:tc>
        <w:tc>
          <w:tcPr>
            <w:tcW w:w="2308" w:type="dxa"/>
          </w:tcPr>
          <w:p w14:paraId="16A2D878" w14:textId="69481EFD" w:rsidR="009F4269" w:rsidRPr="0026778C" w:rsidRDefault="009F4269" w:rsidP="00CD35A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October 202</w:t>
            </w:r>
            <w:r w:rsidR="00EF6746" w:rsidRPr="002677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</w:tr>
    </w:tbl>
    <w:p w14:paraId="2EEC5C63" w14:textId="77777777" w:rsidR="009F4269" w:rsidRPr="0026778C" w:rsidRDefault="009F4269" w:rsidP="00DF2BF7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CA1130A" w14:textId="77777777" w:rsidR="00C95E14" w:rsidRPr="0026778C" w:rsidRDefault="00C95E14" w:rsidP="00DF2BF7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sectPr w:rsidR="00C95E14" w:rsidRPr="002677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23B4" w14:textId="77777777" w:rsidR="00460523" w:rsidRDefault="00460523" w:rsidP="0026768B">
      <w:pPr>
        <w:spacing w:after="0" w:line="240" w:lineRule="auto"/>
      </w:pPr>
      <w:r>
        <w:separator/>
      </w:r>
    </w:p>
  </w:endnote>
  <w:endnote w:type="continuationSeparator" w:id="0">
    <w:p w14:paraId="350FF595" w14:textId="77777777" w:rsidR="00460523" w:rsidRDefault="00460523" w:rsidP="0026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B1ED" w14:textId="7FEAB145" w:rsidR="0026768B" w:rsidRPr="0026768B" w:rsidRDefault="00625D38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E87362">
      <w:rPr>
        <w:noProof/>
        <w:sz w:val="16"/>
        <w:szCs w:val="16"/>
      </w:rPr>
      <w:t>Draft_Royal Academy of Dance Graduate Discounts_Oct2025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80EA" w14:textId="77777777" w:rsidR="00460523" w:rsidRDefault="00460523" w:rsidP="0026768B">
      <w:pPr>
        <w:spacing w:after="0" w:line="240" w:lineRule="auto"/>
      </w:pPr>
      <w:r>
        <w:separator/>
      </w:r>
    </w:p>
  </w:footnote>
  <w:footnote w:type="continuationSeparator" w:id="0">
    <w:p w14:paraId="6D17BC83" w14:textId="77777777" w:rsidR="00460523" w:rsidRDefault="00460523" w:rsidP="0026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9A1" w14:textId="3AF70550" w:rsidR="0026768B" w:rsidRPr="0026768B" w:rsidRDefault="00AD7AE3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Updated January 2026</w:t>
    </w:r>
    <w:r w:rsidR="0026768B" w:rsidRPr="0026768B">
      <w:rPr>
        <w:rFonts w:ascii="Arial" w:hAnsi="Arial" w:cs="Arial"/>
        <w:sz w:val="24"/>
        <w:szCs w:val="24"/>
      </w:rPr>
      <w:tab/>
    </w:r>
    <w:r w:rsidR="0026768B" w:rsidRPr="0026768B">
      <w:rPr>
        <w:rFonts w:ascii="Arial" w:hAnsi="Arial" w:cs="Arial"/>
        <w:sz w:val="24"/>
        <w:szCs w:val="24"/>
      </w:rPr>
      <w:tab/>
      <w:t>Royal Academy of Dance</w:t>
    </w:r>
  </w:p>
  <w:p w14:paraId="611F6CF6" w14:textId="77777777" w:rsidR="0026768B" w:rsidRPr="0026768B" w:rsidRDefault="0026768B">
    <w:pPr>
      <w:pStyle w:val="Header"/>
      <w:rPr>
        <w:rFonts w:ascii="Arial" w:hAnsi="Arial" w:cs="Arial"/>
        <w:sz w:val="24"/>
        <w:szCs w:val="24"/>
        <w:u w:val="single"/>
      </w:rPr>
    </w:pPr>
    <w:r w:rsidRPr="0026768B">
      <w:rPr>
        <w:rFonts w:ascii="Arial" w:hAnsi="Arial" w:cs="Arial"/>
        <w:sz w:val="24"/>
        <w:szCs w:val="24"/>
        <w:u w:val="single"/>
      </w:rPr>
      <w:tab/>
    </w:r>
    <w:r w:rsidRPr="0026768B">
      <w:rPr>
        <w:rFonts w:ascii="Arial" w:hAnsi="Arial" w:cs="Arial"/>
        <w:sz w:val="24"/>
        <w:szCs w:val="24"/>
        <w:u w:val="single"/>
      </w:rPr>
      <w:tab/>
      <w:t>Faculty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7411"/>
    <w:multiLevelType w:val="hybridMultilevel"/>
    <w:tmpl w:val="EB581BB2"/>
    <w:lvl w:ilvl="0" w:tplc="C454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49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E7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A3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A3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86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D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24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C230"/>
    <w:multiLevelType w:val="hybridMultilevel"/>
    <w:tmpl w:val="AD588448"/>
    <w:lvl w:ilvl="0" w:tplc="5852D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6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6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F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03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47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7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C7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48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8FC"/>
    <w:multiLevelType w:val="multilevel"/>
    <w:tmpl w:val="1E6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14285"/>
    <w:multiLevelType w:val="multilevel"/>
    <w:tmpl w:val="75C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62885"/>
    <w:multiLevelType w:val="multilevel"/>
    <w:tmpl w:val="75C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F2E61"/>
    <w:multiLevelType w:val="multilevel"/>
    <w:tmpl w:val="1E6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02CCB"/>
    <w:multiLevelType w:val="multilevel"/>
    <w:tmpl w:val="75C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7AD8A"/>
    <w:multiLevelType w:val="hybridMultilevel"/>
    <w:tmpl w:val="82988780"/>
    <w:lvl w:ilvl="0" w:tplc="DB141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EC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6D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E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7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2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25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4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8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7239">
    <w:abstractNumId w:val="7"/>
  </w:num>
  <w:num w:numId="2" w16cid:durableId="823664429">
    <w:abstractNumId w:val="1"/>
  </w:num>
  <w:num w:numId="3" w16cid:durableId="1123158618">
    <w:abstractNumId w:val="0"/>
  </w:num>
  <w:num w:numId="4" w16cid:durableId="1463692008">
    <w:abstractNumId w:val="2"/>
  </w:num>
  <w:num w:numId="5" w16cid:durableId="665980068">
    <w:abstractNumId w:val="3"/>
  </w:num>
  <w:num w:numId="6" w16cid:durableId="1253127273">
    <w:abstractNumId w:val="6"/>
  </w:num>
  <w:num w:numId="7" w16cid:durableId="1407000081">
    <w:abstractNumId w:val="4"/>
  </w:num>
  <w:num w:numId="8" w16cid:durableId="6850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D4"/>
    <w:rsid w:val="00071EB7"/>
    <w:rsid w:val="0007524E"/>
    <w:rsid w:val="00081E33"/>
    <w:rsid w:val="00086AFD"/>
    <w:rsid w:val="000B6F14"/>
    <w:rsid w:val="000F4331"/>
    <w:rsid w:val="00125A72"/>
    <w:rsid w:val="00126A93"/>
    <w:rsid w:val="00162705"/>
    <w:rsid w:val="00175845"/>
    <w:rsid w:val="001C0404"/>
    <w:rsid w:val="001D473D"/>
    <w:rsid w:val="00241CD3"/>
    <w:rsid w:val="00245FBC"/>
    <w:rsid w:val="0026768B"/>
    <w:rsid w:val="0026778C"/>
    <w:rsid w:val="002D524D"/>
    <w:rsid w:val="00314AF2"/>
    <w:rsid w:val="003261A0"/>
    <w:rsid w:val="00391CC7"/>
    <w:rsid w:val="003A6BA7"/>
    <w:rsid w:val="003B78C9"/>
    <w:rsid w:val="003D721F"/>
    <w:rsid w:val="00403328"/>
    <w:rsid w:val="00435C93"/>
    <w:rsid w:val="004474B9"/>
    <w:rsid w:val="00457BE8"/>
    <w:rsid w:val="00460523"/>
    <w:rsid w:val="00474D15"/>
    <w:rsid w:val="004E140D"/>
    <w:rsid w:val="005B0812"/>
    <w:rsid w:val="005C5A96"/>
    <w:rsid w:val="005D1E01"/>
    <w:rsid w:val="00613E75"/>
    <w:rsid w:val="00625D38"/>
    <w:rsid w:val="006A3DD8"/>
    <w:rsid w:val="006C0805"/>
    <w:rsid w:val="006E7A7D"/>
    <w:rsid w:val="00746372"/>
    <w:rsid w:val="00756C6D"/>
    <w:rsid w:val="0076258A"/>
    <w:rsid w:val="00783223"/>
    <w:rsid w:val="007D54F3"/>
    <w:rsid w:val="007D6171"/>
    <w:rsid w:val="007E1A34"/>
    <w:rsid w:val="00813320"/>
    <w:rsid w:val="008547B4"/>
    <w:rsid w:val="0085744D"/>
    <w:rsid w:val="00874B80"/>
    <w:rsid w:val="0089426A"/>
    <w:rsid w:val="008A6D38"/>
    <w:rsid w:val="008E2C63"/>
    <w:rsid w:val="00942A52"/>
    <w:rsid w:val="009576A3"/>
    <w:rsid w:val="009C5517"/>
    <w:rsid w:val="009D7C98"/>
    <w:rsid w:val="009E16B4"/>
    <w:rsid w:val="009E5473"/>
    <w:rsid w:val="009F4269"/>
    <w:rsid w:val="00A13303"/>
    <w:rsid w:val="00A43706"/>
    <w:rsid w:val="00A814C3"/>
    <w:rsid w:val="00AB6738"/>
    <w:rsid w:val="00AD7AE3"/>
    <w:rsid w:val="00B56746"/>
    <w:rsid w:val="00B91F77"/>
    <w:rsid w:val="00BD0E85"/>
    <w:rsid w:val="00BE01D0"/>
    <w:rsid w:val="00BE13BD"/>
    <w:rsid w:val="00C03097"/>
    <w:rsid w:val="00C17FBA"/>
    <w:rsid w:val="00C21969"/>
    <w:rsid w:val="00C22B9D"/>
    <w:rsid w:val="00C42171"/>
    <w:rsid w:val="00C60836"/>
    <w:rsid w:val="00C85225"/>
    <w:rsid w:val="00C95E14"/>
    <w:rsid w:val="00CC45AD"/>
    <w:rsid w:val="00D13081"/>
    <w:rsid w:val="00D82CBB"/>
    <w:rsid w:val="00D84B6D"/>
    <w:rsid w:val="00D97673"/>
    <w:rsid w:val="00DA638B"/>
    <w:rsid w:val="00DB385E"/>
    <w:rsid w:val="00DB7F7F"/>
    <w:rsid w:val="00DC505E"/>
    <w:rsid w:val="00DF2BF7"/>
    <w:rsid w:val="00DF7836"/>
    <w:rsid w:val="00E223D4"/>
    <w:rsid w:val="00E305E6"/>
    <w:rsid w:val="00E43C70"/>
    <w:rsid w:val="00E643B3"/>
    <w:rsid w:val="00E87362"/>
    <w:rsid w:val="00EC2748"/>
    <w:rsid w:val="00EF5678"/>
    <w:rsid w:val="00EF6746"/>
    <w:rsid w:val="00EF7E2D"/>
    <w:rsid w:val="00F01AED"/>
    <w:rsid w:val="00F01D2E"/>
    <w:rsid w:val="00F14621"/>
    <w:rsid w:val="00F17C75"/>
    <w:rsid w:val="00F4662A"/>
    <w:rsid w:val="00F61381"/>
    <w:rsid w:val="00FB2AFB"/>
    <w:rsid w:val="01DE7345"/>
    <w:rsid w:val="026D4695"/>
    <w:rsid w:val="02AA4687"/>
    <w:rsid w:val="030E8CDA"/>
    <w:rsid w:val="03662FE1"/>
    <w:rsid w:val="092E2179"/>
    <w:rsid w:val="09E8C1F8"/>
    <w:rsid w:val="0D35235E"/>
    <w:rsid w:val="0F47D53D"/>
    <w:rsid w:val="10489733"/>
    <w:rsid w:val="125CBA54"/>
    <w:rsid w:val="12E360E5"/>
    <w:rsid w:val="17C36961"/>
    <w:rsid w:val="1808F458"/>
    <w:rsid w:val="1C236E23"/>
    <w:rsid w:val="1CB3C48E"/>
    <w:rsid w:val="1FAB50E0"/>
    <w:rsid w:val="21F390A9"/>
    <w:rsid w:val="22463FCA"/>
    <w:rsid w:val="241606DC"/>
    <w:rsid w:val="25DFDDD0"/>
    <w:rsid w:val="26E5B936"/>
    <w:rsid w:val="2AA32D2A"/>
    <w:rsid w:val="2F5C1EEE"/>
    <w:rsid w:val="3230BC7D"/>
    <w:rsid w:val="342B2EA9"/>
    <w:rsid w:val="39783721"/>
    <w:rsid w:val="3BCB526D"/>
    <w:rsid w:val="3BFE3E69"/>
    <w:rsid w:val="3E8C6EE0"/>
    <w:rsid w:val="420AEF99"/>
    <w:rsid w:val="4283C79B"/>
    <w:rsid w:val="43EEC85C"/>
    <w:rsid w:val="48B8B61F"/>
    <w:rsid w:val="49A1B564"/>
    <w:rsid w:val="4AF01C55"/>
    <w:rsid w:val="4B35B361"/>
    <w:rsid w:val="4DBE9983"/>
    <w:rsid w:val="4FF84051"/>
    <w:rsid w:val="50DB6393"/>
    <w:rsid w:val="51163C4A"/>
    <w:rsid w:val="52A3448A"/>
    <w:rsid w:val="52BA86F4"/>
    <w:rsid w:val="56CB4EA9"/>
    <w:rsid w:val="572F3F9A"/>
    <w:rsid w:val="578210EE"/>
    <w:rsid w:val="58EE524C"/>
    <w:rsid w:val="5E4E01E8"/>
    <w:rsid w:val="5F27DD1E"/>
    <w:rsid w:val="6272551F"/>
    <w:rsid w:val="64E43CBB"/>
    <w:rsid w:val="68819D8F"/>
    <w:rsid w:val="699351A6"/>
    <w:rsid w:val="6ACE9370"/>
    <w:rsid w:val="6B8CCD85"/>
    <w:rsid w:val="6E3A401C"/>
    <w:rsid w:val="6F0D8FBF"/>
    <w:rsid w:val="71421C0C"/>
    <w:rsid w:val="73A4E831"/>
    <w:rsid w:val="767F396D"/>
    <w:rsid w:val="775807CD"/>
    <w:rsid w:val="78D6267B"/>
    <w:rsid w:val="7B4C96B4"/>
    <w:rsid w:val="7BAA7218"/>
    <w:rsid w:val="7D45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C3390"/>
  <w15:chartTrackingRefBased/>
  <w15:docId w15:val="{894C10D3-AAA9-467C-B53A-1B310927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22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22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223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223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2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223D4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3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8B"/>
  </w:style>
  <w:style w:type="paragraph" w:styleId="Footer">
    <w:name w:val="footer"/>
    <w:basedOn w:val="Normal"/>
    <w:link w:val="FooterChar"/>
    <w:uiPriority w:val="99"/>
    <w:unhideWhenUsed/>
    <w:rsid w:val="00267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8B"/>
  </w:style>
  <w:style w:type="table" w:styleId="TableGrid">
    <w:name w:val="Table Grid"/>
    <w:basedOn w:val="TableNormal"/>
    <w:uiPriority w:val="39"/>
    <w:rsid w:val="00DF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y@ra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Company>Royal Academy of Dance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Lorimer</dc:creator>
  <cp:keywords/>
  <dc:description/>
  <cp:lastModifiedBy>Suzie Lorimer</cp:lastModifiedBy>
  <cp:revision>2</cp:revision>
  <cp:lastPrinted>2025-10-30T09:44:00Z</cp:lastPrinted>
  <dcterms:created xsi:type="dcterms:W3CDTF">2026-06-12T07:24:00Z</dcterms:created>
  <dcterms:modified xsi:type="dcterms:W3CDTF">2026-06-12T07:24:00Z</dcterms:modified>
</cp:coreProperties>
</file>